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4C" w:rsidRPr="008226D0" w:rsidRDefault="0067334C" w:rsidP="003C740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334C" w:rsidRPr="008226D0" w:rsidRDefault="0067334C" w:rsidP="003C740A">
      <w:pPr>
        <w:pStyle w:val="Sub-title"/>
        <w:jc w:val="both"/>
        <w:rPr>
          <w:rFonts w:ascii="Arial" w:hAnsi="Arial" w:cs="Arial"/>
          <w:color w:val="auto"/>
        </w:rPr>
      </w:pPr>
      <w:r w:rsidRPr="008226D0">
        <w:rPr>
          <w:rFonts w:ascii="Arial" w:hAnsi="Arial" w:cs="Arial"/>
          <w:color w:val="auto"/>
        </w:rPr>
        <w:t>Boxing Northern Territory Inc</w:t>
      </w:r>
    </w:p>
    <w:p w:rsidR="0067334C" w:rsidRPr="008226D0" w:rsidRDefault="0067334C" w:rsidP="003C740A">
      <w:pPr>
        <w:pStyle w:val="Title"/>
        <w:jc w:val="both"/>
        <w:rPr>
          <w:rFonts w:cs="Arial"/>
          <w:color w:val="E36C0A" w:themeColor="accent6" w:themeShade="BF"/>
        </w:rPr>
      </w:pPr>
      <w:r>
        <w:rPr>
          <w:rFonts w:cs="Arial"/>
          <w:color w:val="E36C0A" w:themeColor="accent6" w:themeShade="BF"/>
        </w:rPr>
        <w:t>RISK MANAGEMENT</w:t>
      </w:r>
      <w:r w:rsidRPr="008226D0">
        <w:rPr>
          <w:rFonts w:cs="Arial"/>
          <w:color w:val="E36C0A" w:themeColor="accent6" w:themeShade="BF"/>
        </w:rPr>
        <w:t xml:space="preserve"> policy</w:t>
      </w:r>
    </w:p>
    <w:p w:rsidR="00867096" w:rsidRPr="006D4C9D" w:rsidRDefault="002F0D9A" w:rsidP="003C740A">
      <w:pPr>
        <w:jc w:val="both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Cs/>
          <w:color w:val="E36C0A" w:themeColor="accent6" w:themeShade="BF"/>
          <w:sz w:val="28"/>
          <w:szCs w:val="28"/>
        </w:rPr>
        <w:t>Policy Intent</w:t>
      </w:r>
    </w:p>
    <w:p w:rsidR="00867096" w:rsidRPr="00867096" w:rsidRDefault="006D4C9D" w:rsidP="003C740A">
      <w:pPr>
        <w:jc w:val="both"/>
      </w:pPr>
      <w:r>
        <w:t>Boxing NT</w:t>
      </w:r>
      <w:r w:rsidR="00867096" w:rsidRPr="00867096">
        <w:t xml:space="preserve"> view</w:t>
      </w:r>
      <w:r>
        <w:t>s</w:t>
      </w:r>
      <w:r w:rsidR="00867096" w:rsidRPr="00867096">
        <w:t xml:space="preserve"> risk management as integral to its strategic</w:t>
      </w:r>
      <w:r w:rsidR="00867096">
        <w:t xml:space="preserve"> </w:t>
      </w:r>
      <w:r w:rsidR="00867096" w:rsidRPr="00867096">
        <w:t>objectives of:</w:t>
      </w:r>
    </w:p>
    <w:p w:rsidR="00867096" w:rsidRPr="00867096" w:rsidRDefault="006D4C9D" w:rsidP="003C740A">
      <w:pPr>
        <w:pStyle w:val="ListParagraph"/>
        <w:numPr>
          <w:ilvl w:val="0"/>
          <w:numId w:val="2"/>
        </w:numPr>
        <w:ind w:left="426" w:hanging="426"/>
        <w:jc w:val="both"/>
      </w:pPr>
      <w:r w:rsidRPr="00867096">
        <w:t>Providing</w:t>
      </w:r>
      <w:r w:rsidR="00867096" w:rsidRPr="00867096">
        <w:t xml:space="preserve"> for the conduct, encouragement, promotion and administration of </w:t>
      </w:r>
      <w:r>
        <w:t xml:space="preserve">Boxing NT </w:t>
      </w:r>
      <w:r w:rsidR="00867096" w:rsidRPr="00867096">
        <w:t>and</w:t>
      </w:r>
      <w:r w:rsidR="00867096">
        <w:t xml:space="preserve"> </w:t>
      </w:r>
      <w:r>
        <w:t>Boxing;</w:t>
      </w:r>
    </w:p>
    <w:p w:rsidR="00867096" w:rsidRPr="00867096" w:rsidRDefault="006D4C9D" w:rsidP="003C740A">
      <w:pPr>
        <w:pStyle w:val="ListParagraph"/>
        <w:numPr>
          <w:ilvl w:val="0"/>
          <w:numId w:val="2"/>
        </w:numPr>
        <w:ind w:left="426" w:hanging="426"/>
        <w:jc w:val="both"/>
      </w:pPr>
      <w:r w:rsidRPr="00867096">
        <w:t>Increasing</w:t>
      </w:r>
      <w:r w:rsidR="00867096" w:rsidRPr="00867096">
        <w:t xml:space="preserve"> participation </w:t>
      </w:r>
      <w:r>
        <w:t>in boxing; and</w:t>
      </w:r>
    </w:p>
    <w:p w:rsidR="00867096" w:rsidRPr="00867096" w:rsidRDefault="006D4C9D" w:rsidP="003C740A">
      <w:pPr>
        <w:pStyle w:val="ListParagraph"/>
        <w:numPr>
          <w:ilvl w:val="0"/>
          <w:numId w:val="2"/>
        </w:numPr>
        <w:ind w:left="426" w:hanging="426"/>
        <w:jc w:val="both"/>
      </w:pPr>
      <w:r w:rsidRPr="00867096">
        <w:t>Growing</w:t>
      </w:r>
      <w:r w:rsidR="00867096" w:rsidRPr="00867096">
        <w:t xml:space="preserve"> and diversifying </w:t>
      </w:r>
      <w:r>
        <w:t>Boxing NT</w:t>
      </w:r>
      <w:r w:rsidR="00867096" w:rsidRPr="00867096">
        <w:t xml:space="preserve"> revenues.</w:t>
      </w:r>
    </w:p>
    <w:p w:rsidR="00867096" w:rsidRDefault="00867096" w:rsidP="003C740A">
      <w:pPr>
        <w:jc w:val="both"/>
      </w:pPr>
      <w:r w:rsidRPr="00867096">
        <w:t>This risk management policy provides the framework to manage the risks associated with achieving these</w:t>
      </w:r>
      <w:r>
        <w:t xml:space="preserve"> </w:t>
      </w:r>
      <w:r w:rsidRPr="00867096">
        <w:t xml:space="preserve">core strategic objectives. </w:t>
      </w:r>
    </w:p>
    <w:p w:rsidR="00867096" w:rsidRPr="006D4C9D" w:rsidRDefault="002F0D9A" w:rsidP="003C740A">
      <w:pPr>
        <w:jc w:val="both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Cs/>
          <w:color w:val="E36C0A" w:themeColor="accent6" w:themeShade="BF"/>
          <w:sz w:val="28"/>
          <w:szCs w:val="28"/>
        </w:rPr>
        <w:t>Policy Statement</w:t>
      </w:r>
    </w:p>
    <w:p w:rsidR="002F0D9A" w:rsidRDefault="002F0D9A" w:rsidP="003C740A">
      <w:pPr>
        <w:jc w:val="both"/>
      </w:pPr>
      <w:r>
        <w:t>Boxing NT will promote a culture of risk management in each area of its activity.</w:t>
      </w:r>
    </w:p>
    <w:p w:rsidR="003C740A" w:rsidRDefault="003C740A" w:rsidP="003C740A">
      <w:pPr>
        <w:jc w:val="both"/>
      </w:pPr>
      <w:r>
        <w:t>Boxing will apply standard risk management process in each area of activity:</w:t>
      </w:r>
    </w:p>
    <w:p w:rsidR="003C740A" w:rsidRDefault="003C740A" w:rsidP="003C740A">
      <w:pPr>
        <w:pStyle w:val="ListParagraph"/>
        <w:numPr>
          <w:ilvl w:val="0"/>
          <w:numId w:val="9"/>
        </w:numPr>
        <w:jc w:val="both"/>
      </w:pPr>
      <w:r>
        <w:t>Identify risks</w:t>
      </w:r>
    </w:p>
    <w:p w:rsidR="003C740A" w:rsidRDefault="003C740A" w:rsidP="003C740A">
      <w:pPr>
        <w:pStyle w:val="ListParagraph"/>
        <w:numPr>
          <w:ilvl w:val="0"/>
          <w:numId w:val="9"/>
        </w:numPr>
        <w:jc w:val="both"/>
      </w:pPr>
      <w:r>
        <w:t>Assess risk likelihood and consequences</w:t>
      </w:r>
    </w:p>
    <w:p w:rsidR="003C740A" w:rsidRDefault="003C740A" w:rsidP="003C740A">
      <w:pPr>
        <w:pStyle w:val="ListParagraph"/>
        <w:numPr>
          <w:ilvl w:val="0"/>
          <w:numId w:val="9"/>
        </w:numPr>
        <w:jc w:val="both"/>
      </w:pPr>
      <w:r>
        <w:t>Control the risks – eliminate, manage, accept</w:t>
      </w:r>
    </w:p>
    <w:p w:rsidR="003C740A" w:rsidRDefault="003C740A" w:rsidP="003C740A">
      <w:pPr>
        <w:pStyle w:val="ListParagraph"/>
        <w:numPr>
          <w:ilvl w:val="0"/>
          <w:numId w:val="9"/>
        </w:numPr>
        <w:jc w:val="both"/>
      </w:pPr>
      <w:r>
        <w:t>Monitor and review control measures</w:t>
      </w:r>
    </w:p>
    <w:p w:rsidR="003C740A" w:rsidRDefault="003C740A" w:rsidP="003C740A">
      <w:pPr>
        <w:jc w:val="both"/>
      </w:pPr>
      <w:r>
        <w:t>Boxing NT will rely on and apply Boxing Aust</w:t>
      </w:r>
      <w:r w:rsidR="006C3390">
        <w:t xml:space="preserve">ralia Limited guidelines, rules, </w:t>
      </w:r>
      <w:r>
        <w:t xml:space="preserve">policies </w:t>
      </w:r>
      <w:r w:rsidR="006C3390">
        <w:t xml:space="preserve">and procedures </w:t>
      </w:r>
      <w:r>
        <w:t>to ensure</w:t>
      </w:r>
      <w:r w:rsidR="00DE5C79">
        <w:t xml:space="preserve"> all</w:t>
      </w:r>
      <w:r>
        <w:t xml:space="preserve"> boxing </w:t>
      </w:r>
      <w:r w:rsidR="00DE5C79">
        <w:t xml:space="preserve">and related </w:t>
      </w:r>
      <w:r>
        <w:t xml:space="preserve">activities </w:t>
      </w:r>
      <w:r w:rsidR="00716FB5">
        <w:t>are</w:t>
      </w:r>
      <w:r>
        <w:t xml:space="preserve"> conducted in a safe manner.</w:t>
      </w:r>
    </w:p>
    <w:p w:rsidR="00905F52" w:rsidRDefault="003C740A" w:rsidP="00905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Boxing NT </w:t>
      </w:r>
      <w:r w:rsidR="002F0D9A">
        <w:t xml:space="preserve">will implement </w:t>
      </w:r>
      <w:r w:rsidR="00DC1417">
        <w:t>a</w:t>
      </w:r>
      <w:r w:rsidR="002F0D9A">
        <w:t xml:space="preserve"> </w:t>
      </w:r>
      <w:r w:rsidR="00DC1417">
        <w:t xml:space="preserve">progressive </w:t>
      </w:r>
      <w:r w:rsidR="002F0D9A">
        <w:t xml:space="preserve">program </w:t>
      </w:r>
      <w:r w:rsidR="00DC1417">
        <w:t>to develop</w:t>
      </w:r>
      <w:r>
        <w:t xml:space="preserve"> </w:t>
      </w:r>
      <w:r w:rsidR="00434A3C">
        <w:t xml:space="preserve">and review </w:t>
      </w:r>
      <w:r>
        <w:t xml:space="preserve">policies and procedures in other areas </w:t>
      </w:r>
      <w:r w:rsidR="00CB2F26">
        <w:t xml:space="preserve">(e.g. </w:t>
      </w:r>
      <w:r w:rsidR="008B4B3C">
        <w:t>g</w:t>
      </w:r>
      <w:r w:rsidR="00CB2F26">
        <w:t xml:space="preserve">overnance, </w:t>
      </w:r>
      <w:r w:rsidR="008B4B3C">
        <w:t>f</w:t>
      </w:r>
      <w:r w:rsidR="00CB2F26">
        <w:t>inancial</w:t>
      </w:r>
      <w:r w:rsidR="008B4B3C">
        <w:t>, environmental, reputation, legal</w:t>
      </w:r>
      <w:r w:rsidR="00CB2F26">
        <w:t xml:space="preserve"> etc) </w:t>
      </w:r>
      <w:r w:rsidR="0012325D">
        <w:t>to ensure that risks are minimised and their consequences averted.</w:t>
      </w:r>
      <w:r w:rsidR="00905F52" w:rsidRPr="00905F5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5F52" w:rsidRDefault="00905F52" w:rsidP="00905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5F52" w:rsidRDefault="00905F52" w:rsidP="00905F52">
      <w:pPr>
        <w:jc w:val="both"/>
      </w:pPr>
      <w:r w:rsidRPr="00867096">
        <w:t xml:space="preserve">The </w:t>
      </w:r>
      <w:r>
        <w:t>Committee of Boxing NT</w:t>
      </w:r>
      <w:r w:rsidRPr="00867096">
        <w:t xml:space="preserve"> is responsible for overseeing the establishment and implementation of</w:t>
      </w:r>
      <w:r>
        <w:t xml:space="preserve"> </w:t>
      </w:r>
      <w:r w:rsidRPr="00867096">
        <w:t>risk management systems and reviewing their effectiveness.</w:t>
      </w:r>
    </w:p>
    <w:p w:rsidR="002F0D9A" w:rsidRDefault="002F0D9A" w:rsidP="003C74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7334C" w:rsidRPr="008054EF" w:rsidTr="00596D71">
        <w:tc>
          <w:tcPr>
            <w:tcW w:w="3080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8054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Adopted or Amended</w:t>
            </w:r>
          </w:p>
        </w:tc>
        <w:tc>
          <w:tcPr>
            <w:tcW w:w="3081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8054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By Whom</w:t>
            </w:r>
          </w:p>
        </w:tc>
        <w:tc>
          <w:tcPr>
            <w:tcW w:w="3081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8054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Date</w:t>
            </w:r>
          </w:p>
        </w:tc>
      </w:tr>
      <w:tr w:rsidR="0067334C" w:rsidRPr="008054EF" w:rsidTr="00596D71">
        <w:tc>
          <w:tcPr>
            <w:tcW w:w="3080" w:type="dxa"/>
          </w:tcPr>
          <w:p w:rsidR="0067334C" w:rsidRPr="008054EF" w:rsidRDefault="006A2E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081" w:type="dxa"/>
          </w:tcPr>
          <w:p w:rsidR="0067334C" w:rsidRPr="008054EF" w:rsidRDefault="006A2E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3081" w:type="dxa"/>
          </w:tcPr>
          <w:p w:rsidR="0067334C" w:rsidRPr="008054EF" w:rsidRDefault="006A2E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August 2014</w:t>
            </w:r>
          </w:p>
        </w:tc>
      </w:tr>
      <w:tr w:rsidR="0067334C" w:rsidRPr="008054EF" w:rsidTr="00596D71">
        <w:tc>
          <w:tcPr>
            <w:tcW w:w="3080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4C" w:rsidRPr="008054EF" w:rsidTr="00596D71">
        <w:tc>
          <w:tcPr>
            <w:tcW w:w="3080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67334C" w:rsidRPr="008054EF" w:rsidRDefault="0067334C" w:rsidP="003C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34C" w:rsidRDefault="0067334C" w:rsidP="003C740A">
      <w:pPr>
        <w:jc w:val="both"/>
      </w:pPr>
    </w:p>
    <w:p w:rsidR="0067334C" w:rsidRPr="008226D0" w:rsidRDefault="0067334C" w:rsidP="003C740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7334C" w:rsidRDefault="0067334C" w:rsidP="003C740A">
      <w:pPr>
        <w:pBdr>
          <w:top w:val="single" w:sz="4" w:space="1" w:color="auto"/>
        </w:pBdr>
        <w:jc w:val="both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8226D0">
        <w:rPr>
          <w:rFonts w:ascii="Arial" w:hAnsi="Arial" w:cs="Arial"/>
          <w:b/>
          <w:color w:val="E36C0A" w:themeColor="accent6" w:themeShade="BF"/>
          <w:sz w:val="20"/>
          <w:szCs w:val="20"/>
        </w:rPr>
        <w:t>References:</w:t>
      </w:r>
    </w:p>
    <w:p w:rsidR="0067334C" w:rsidRDefault="0067334C" w:rsidP="003C740A">
      <w:pPr>
        <w:pStyle w:val="ListParagraph"/>
        <w:numPr>
          <w:ilvl w:val="0"/>
          <w:numId w:val="6"/>
        </w:numPr>
        <w:jc w:val="both"/>
      </w:pPr>
      <w:r>
        <w:t xml:space="preserve">Tasmanian Department of Premier &amp; Cabinet Risk Management Policy Template </w:t>
      </w:r>
      <w:hyperlink r:id="rId7" w:history="1">
        <w:r w:rsidRPr="003F213D">
          <w:rPr>
            <w:rStyle w:val="Hyperlink"/>
          </w:rPr>
          <w:t>http://www.dpac.tas.gov.au/divisions/csrt/sportrec/publications/risk_management_toolkit</w:t>
        </w:r>
      </w:hyperlink>
    </w:p>
    <w:p w:rsidR="00CB2F26" w:rsidRDefault="00CB2F26" w:rsidP="003C740A">
      <w:pPr>
        <w:pStyle w:val="ListParagraph"/>
        <w:numPr>
          <w:ilvl w:val="0"/>
          <w:numId w:val="6"/>
        </w:numPr>
        <w:jc w:val="both"/>
      </w:pPr>
      <w:r>
        <w:t xml:space="preserve">Northern Territory Department of Education </w:t>
      </w:r>
    </w:p>
    <w:p w:rsidR="0067334C" w:rsidRDefault="000D4438" w:rsidP="00CB2F26">
      <w:pPr>
        <w:pStyle w:val="ListParagraph"/>
        <w:ind w:left="360"/>
        <w:jc w:val="both"/>
      </w:pPr>
      <w:hyperlink r:id="rId8" w:history="1">
        <w:r w:rsidR="002F0D9A" w:rsidRPr="003F213D">
          <w:rPr>
            <w:rStyle w:val="Hyperlink"/>
          </w:rPr>
          <w:t>http://www.education.nt.gov.au/__data/assets/pdf_file/0011/4106/risk_management_process.pdf</w:t>
        </w:r>
      </w:hyperlink>
      <w:r w:rsidR="002F0D9A">
        <w:t xml:space="preserve"> </w:t>
      </w:r>
    </w:p>
    <w:p w:rsidR="00CB2F26" w:rsidRDefault="00CB2F26" w:rsidP="00CB2F26">
      <w:pPr>
        <w:pStyle w:val="ListParagraph"/>
        <w:numPr>
          <w:ilvl w:val="0"/>
          <w:numId w:val="6"/>
        </w:numPr>
        <w:jc w:val="both"/>
      </w:pPr>
      <w:r>
        <w:t xml:space="preserve">Australian Sports Commission Club Development Resource  </w:t>
      </w:r>
      <w:hyperlink r:id="rId9" w:history="1">
        <w:r w:rsidRPr="003F213D">
          <w:rPr>
            <w:rStyle w:val="Hyperlink"/>
          </w:rPr>
          <w:t>http://ausport.gov.au/supporting/clubs</w:t>
        </w:r>
      </w:hyperlink>
    </w:p>
    <w:p w:rsidR="00CB2F26" w:rsidRDefault="008B4B3C" w:rsidP="008B4B3C">
      <w:pPr>
        <w:pStyle w:val="ListParagraph"/>
        <w:numPr>
          <w:ilvl w:val="0"/>
          <w:numId w:val="6"/>
        </w:numPr>
        <w:jc w:val="both"/>
      </w:pPr>
      <w:r>
        <w:t xml:space="preserve">Our Community Policy Bank  </w:t>
      </w:r>
      <w:hyperlink r:id="rId10" w:history="1">
        <w:r w:rsidRPr="003F213D">
          <w:rPr>
            <w:rStyle w:val="Hyperlink"/>
          </w:rPr>
          <w:t>http://www.communitydirectors.com.au/icda/policybank/</w:t>
        </w:r>
      </w:hyperlink>
      <w:r>
        <w:t xml:space="preserve"> </w:t>
      </w:r>
    </w:p>
    <w:p w:rsidR="00CB2F26" w:rsidRDefault="00CB2F26" w:rsidP="00CB2F26">
      <w:pPr>
        <w:pStyle w:val="ListParagraph"/>
        <w:ind w:left="360"/>
        <w:jc w:val="both"/>
      </w:pPr>
    </w:p>
    <w:p w:rsidR="00CB2F26" w:rsidRDefault="00CB2F26" w:rsidP="00CB2F26">
      <w:pPr>
        <w:pStyle w:val="ListParagraph"/>
        <w:ind w:left="360"/>
        <w:jc w:val="both"/>
      </w:pPr>
    </w:p>
    <w:sectPr w:rsidR="00CB2F26" w:rsidSect="008B4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38" w:rsidRDefault="000D4438" w:rsidP="0067334C">
      <w:pPr>
        <w:spacing w:after="0" w:line="240" w:lineRule="auto"/>
      </w:pPr>
      <w:r>
        <w:separator/>
      </w:r>
    </w:p>
  </w:endnote>
  <w:endnote w:type="continuationSeparator" w:id="0">
    <w:p w:rsidR="000D4438" w:rsidRDefault="000D4438" w:rsidP="006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B9" w:rsidRDefault="00AB2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7278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4B82" w:rsidRDefault="008B4B82" w:rsidP="008B4B82">
            <w:pPr>
              <w:pStyle w:val="Footer"/>
              <w:jc w:val="right"/>
            </w:pPr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 xml:space="preserve">  Boxing NT    </w:t>
            </w:r>
            <w:r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>Risk Management</w:t>
            </w:r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gramStart"/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>Policy  V1</w:t>
            </w:r>
            <w:proofErr w:type="gramEnd"/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 xml:space="preserve"> August 2014</w:t>
            </w:r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ab/>
            </w:r>
            <w:r>
              <w:tab/>
            </w:r>
            <w:r w:rsidRPr="00220BDA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A26F2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220BDA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A26F2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8B4B82" w:rsidRPr="008B4B82" w:rsidRDefault="008B4B82" w:rsidP="008B4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B9" w:rsidRDefault="00AB2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38" w:rsidRDefault="000D4438" w:rsidP="0067334C">
      <w:pPr>
        <w:spacing w:after="0" w:line="240" w:lineRule="auto"/>
      </w:pPr>
      <w:r>
        <w:separator/>
      </w:r>
    </w:p>
  </w:footnote>
  <w:footnote w:type="continuationSeparator" w:id="0">
    <w:p w:rsidR="000D4438" w:rsidRDefault="000D4438" w:rsidP="006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B9" w:rsidRDefault="00AB2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4C" w:rsidRDefault="0067334C" w:rsidP="0067334C">
    <w:pPr>
      <w:pStyle w:val="Header"/>
      <w:jc w:val="right"/>
    </w:pPr>
    <w:r>
      <w:rPr>
        <w:noProof/>
        <w:lang w:eastAsia="en-AU"/>
      </w:rPr>
      <w:drawing>
        <wp:inline distT="0" distB="0" distL="0" distR="0" wp14:anchorId="7AF61973" wp14:editId="4E3B4630">
          <wp:extent cx="2263358" cy="6191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NT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67" cy="61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34C" w:rsidRPr="008B4B82" w:rsidRDefault="008B4B82">
    <w:pPr>
      <w:pStyle w:val="Header"/>
      <w:rPr>
        <w:rFonts w:ascii="Arial" w:hAnsi="Arial" w:cs="Arial"/>
        <w:i/>
        <w:color w:val="E36C0A" w:themeColor="accent6" w:themeShade="BF"/>
      </w:rPr>
    </w:pPr>
    <w:r w:rsidRPr="008B4B82">
      <w:rPr>
        <w:rFonts w:ascii="Arial" w:hAnsi="Arial" w:cs="Arial"/>
        <w:i/>
        <w:color w:val="E36C0A" w:themeColor="accent6" w:themeShade="BF"/>
      </w:rPr>
      <w:t>Risk Management Policy</w:t>
    </w:r>
  </w:p>
  <w:p w:rsidR="0067334C" w:rsidRDefault="00673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82" w:rsidRDefault="008B4B82" w:rsidP="008B4B8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3B68AC1" wp14:editId="1CF5E482">
          <wp:extent cx="424815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NT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4B88C8"/>
    <w:multiLevelType w:val="hybridMultilevel"/>
    <w:tmpl w:val="235B5D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F074F7"/>
    <w:multiLevelType w:val="hybridMultilevel"/>
    <w:tmpl w:val="2011A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18090F"/>
    <w:multiLevelType w:val="hybridMultilevel"/>
    <w:tmpl w:val="6680DDE0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3B08"/>
    <w:multiLevelType w:val="hybridMultilevel"/>
    <w:tmpl w:val="AF723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BDB"/>
    <w:multiLevelType w:val="hybridMultilevel"/>
    <w:tmpl w:val="4150EE7E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0AD"/>
    <w:multiLevelType w:val="hybridMultilevel"/>
    <w:tmpl w:val="3092C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15879"/>
    <w:multiLevelType w:val="hybridMultilevel"/>
    <w:tmpl w:val="E0BAC810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0E64"/>
    <w:multiLevelType w:val="hybridMultilevel"/>
    <w:tmpl w:val="8F02BB6C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522F2"/>
    <w:multiLevelType w:val="hybridMultilevel"/>
    <w:tmpl w:val="884E9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6"/>
    <w:rsid w:val="00013FA3"/>
    <w:rsid w:val="000D4438"/>
    <w:rsid w:val="000E55E6"/>
    <w:rsid w:val="0012325D"/>
    <w:rsid w:val="00217DED"/>
    <w:rsid w:val="002A26F2"/>
    <w:rsid w:val="002B7594"/>
    <w:rsid w:val="002F0D9A"/>
    <w:rsid w:val="002F666F"/>
    <w:rsid w:val="00347320"/>
    <w:rsid w:val="003C740A"/>
    <w:rsid w:val="00434A3C"/>
    <w:rsid w:val="0067334C"/>
    <w:rsid w:val="006801B9"/>
    <w:rsid w:val="006A2E4C"/>
    <w:rsid w:val="006C3390"/>
    <w:rsid w:val="006D4C9D"/>
    <w:rsid w:val="00716FB5"/>
    <w:rsid w:val="00723349"/>
    <w:rsid w:val="00867096"/>
    <w:rsid w:val="008B4B3C"/>
    <w:rsid w:val="008B4B82"/>
    <w:rsid w:val="00905F52"/>
    <w:rsid w:val="00A2567D"/>
    <w:rsid w:val="00AB22B9"/>
    <w:rsid w:val="00AE7CBC"/>
    <w:rsid w:val="00CB2F26"/>
    <w:rsid w:val="00DC1417"/>
    <w:rsid w:val="00D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357A6-24C2-4E8B-810B-B66BA8B1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4C"/>
  </w:style>
  <w:style w:type="paragraph" w:styleId="Footer">
    <w:name w:val="footer"/>
    <w:basedOn w:val="Normal"/>
    <w:link w:val="FooterChar"/>
    <w:uiPriority w:val="99"/>
    <w:unhideWhenUsed/>
    <w:rsid w:val="0067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4C"/>
  </w:style>
  <w:style w:type="paragraph" w:styleId="BalloonText">
    <w:name w:val="Balloon Text"/>
    <w:basedOn w:val="Normal"/>
    <w:link w:val="BalloonTextChar"/>
    <w:uiPriority w:val="99"/>
    <w:semiHidden/>
    <w:unhideWhenUsed/>
    <w:rsid w:val="006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334C"/>
    <w:pPr>
      <w:pBdr>
        <w:top w:val="single" w:sz="4" w:space="5" w:color="00568B"/>
        <w:bottom w:val="single" w:sz="4" w:space="5" w:color="00568B"/>
      </w:pBd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7334C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67334C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table" w:styleId="TableGrid">
    <w:name w:val="Table Grid"/>
    <w:basedOn w:val="TableNormal"/>
    <w:uiPriority w:val="59"/>
    <w:rsid w:val="0067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34C"/>
    <w:rPr>
      <w:color w:val="0000FF" w:themeColor="hyperlink"/>
      <w:u w:val="single"/>
    </w:rPr>
  </w:style>
  <w:style w:type="paragraph" w:customStyle="1" w:styleId="Default">
    <w:name w:val="Default"/>
    <w:rsid w:val="002F0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nt.gov.au/__data/assets/pdf_file/0011/4106/risk_management_proces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pac.tas.gov.au/divisions/csrt/sportrec/publications/risk_management_toolk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munitydirectors.com.au/icda/policyb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port.gov.au/supporting/club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Chiu</dc:creator>
  <cp:lastModifiedBy>Pennie Rochford</cp:lastModifiedBy>
  <cp:revision>2</cp:revision>
  <dcterms:created xsi:type="dcterms:W3CDTF">2020-11-03T00:27:00Z</dcterms:created>
  <dcterms:modified xsi:type="dcterms:W3CDTF">2020-11-03T00:27:00Z</dcterms:modified>
</cp:coreProperties>
</file>