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35" w:rsidRPr="008226D0" w:rsidRDefault="007B7235" w:rsidP="007B72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B7235" w:rsidRPr="008226D0" w:rsidRDefault="007B7235" w:rsidP="007B7235">
      <w:pPr>
        <w:pStyle w:val="Sub-title"/>
        <w:jc w:val="both"/>
        <w:rPr>
          <w:rFonts w:ascii="Arial" w:hAnsi="Arial" w:cs="Arial"/>
          <w:color w:val="auto"/>
        </w:rPr>
      </w:pPr>
      <w:r w:rsidRPr="008226D0">
        <w:rPr>
          <w:rFonts w:ascii="Arial" w:hAnsi="Arial" w:cs="Arial"/>
          <w:color w:val="auto"/>
        </w:rPr>
        <w:t>Boxing Northern Territory Inc</w:t>
      </w:r>
    </w:p>
    <w:p w:rsidR="00F142C1" w:rsidRPr="00F142C1" w:rsidRDefault="00893E4F" w:rsidP="00576294">
      <w:pPr>
        <w:pStyle w:val="Title"/>
        <w:jc w:val="left"/>
        <w:rPr>
          <w:rFonts w:cs="Arial"/>
          <w:caps w:val="0"/>
          <w:color w:val="E36C0A" w:themeColor="accent6" w:themeShade="BF"/>
        </w:rPr>
      </w:pPr>
      <w:r>
        <w:rPr>
          <w:rFonts w:cs="Arial"/>
          <w:caps w:val="0"/>
          <w:color w:val="E36C0A" w:themeColor="accent6" w:themeShade="BF"/>
        </w:rPr>
        <w:t xml:space="preserve">VOLUNTEER </w:t>
      </w:r>
      <w:r w:rsidR="003768A6">
        <w:rPr>
          <w:rFonts w:cs="Arial"/>
          <w:caps w:val="0"/>
          <w:color w:val="E36C0A" w:themeColor="accent6" w:themeShade="BF"/>
        </w:rPr>
        <w:t>POLICY</w:t>
      </w:r>
    </w:p>
    <w:p w:rsidR="00CB403A" w:rsidRDefault="00CB403A" w:rsidP="007B7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42C1" w:rsidRDefault="00893E4F" w:rsidP="007B7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Boxing NT wishes to</w:t>
      </w:r>
      <w:r w:rsidR="00124038" w:rsidRPr="00124038">
        <w:rPr>
          <w:rFonts w:ascii="Arial" w:hAnsi="Arial" w:cs="Arial"/>
          <w:sz w:val="20"/>
          <w:szCs w:val="20"/>
        </w:rPr>
        <w:t xml:space="preserve"> </w:t>
      </w:r>
      <w:r w:rsidR="00124038">
        <w:rPr>
          <w:rFonts w:ascii="Arial" w:hAnsi="Arial" w:cs="Arial"/>
          <w:sz w:val="20"/>
          <w:szCs w:val="20"/>
        </w:rPr>
        <w:t xml:space="preserve">grow and maintain the success and reputation of Boxing NT through the positive </w:t>
      </w:r>
      <w:r w:rsidR="00C932A7">
        <w:rPr>
          <w:rFonts w:ascii="Arial" w:hAnsi="Arial" w:cs="Arial"/>
          <w:sz w:val="20"/>
          <w:szCs w:val="20"/>
        </w:rPr>
        <w:t>contributions</w:t>
      </w:r>
      <w:r w:rsidR="00124038">
        <w:rPr>
          <w:rFonts w:ascii="Arial" w:hAnsi="Arial" w:cs="Arial"/>
          <w:sz w:val="20"/>
          <w:szCs w:val="20"/>
        </w:rPr>
        <w:t xml:space="preserve"> of its volunteers.</w:t>
      </w:r>
    </w:p>
    <w:p w:rsidR="00893E4F" w:rsidRDefault="00893E4F" w:rsidP="007B7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7235" w:rsidRDefault="007B7235" w:rsidP="007B7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E36C0A" w:themeColor="accent6" w:themeShade="BF"/>
          <w:sz w:val="28"/>
          <w:szCs w:val="28"/>
        </w:rPr>
      </w:pPr>
      <w:r w:rsidRPr="00576294">
        <w:rPr>
          <w:rFonts w:ascii="Arial" w:hAnsi="Arial" w:cs="Arial"/>
          <w:bCs/>
          <w:color w:val="E36C0A" w:themeColor="accent6" w:themeShade="BF"/>
          <w:sz w:val="28"/>
          <w:szCs w:val="28"/>
        </w:rPr>
        <w:t>Policy Statement</w:t>
      </w:r>
    </w:p>
    <w:p w:rsidR="00893E4F" w:rsidRDefault="00893E4F" w:rsidP="007B7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24038" w:rsidRPr="00124038" w:rsidRDefault="00893E4F" w:rsidP="00124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4038">
        <w:rPr>
          <w:rFonts w:ascii="Arial" w:hAnsi="Arial" w:cs="Arial"/>
          <w:bCs/>
          <w:sz w:val="20"/>
          <w:szCs w:val="20"/>
        </w:rPr>
        <w:t xml:space="preserve">Boxing NT </w:t>
      </w:r>
      <w:r w:rsidR="00124038">
        <w:rPr>
          <w:rFonts w:ascii="Arial" w:hAnsi="Arial" w:cs="Arial"/>
          <w:bCs/>
          <w:sz w:val="20"/>
          <w:szCs w:val="20"/>
        </w:rPr>
        <w:t xml:space="preserve">values the services and good intentions of volunteers and will work to foster success and satisfaction </w:t>
      </w:r>
      <w:r w:rsidR="00C932A7">
        <w:rPr>
          <w:rFonts w:ascii="Arial" w:hAnsi="Arial" w:cs="Arial"/>
          <w:bCs/>
          <w:sz w:val="20"/>
          <w:szCs w:val="20"/>
        </w:rPr>
        <w:t>in their roles</w:t>
      </w:r>
      <w:r w:rsidR="00124038">
        <w:rPr>
          <w:rFonts w:ascii="Arial" w:hAnsi="Arial" w:cs="Arial"/>
          <w:bCs/>
          <w:sz w:val="20"/>
          <w:szCs w:val="20"/>
        </w:rPr>
        <w:t>.</w:t>
      </w:r>
    </w:p>
    <w:p w:rsidR="00124038" w:rsidRPr="00124038" w:rsidRDefault="00124038" w:rsidP="00124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2A7" w:rsidRDefault="00C932A7" w:rsidP="00124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Boxing NT will: </w:t>
      </w:r>
    </w:p>
    <w:p w:rsidR="00C932A7" w:rsidRDefault="00C932A7" w:rsidP="001240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3743" w:rsidRDefault="00903743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ways to attract and welcome volunteers;</w:t>
      </w:r>
    </w:p>
    <w:p w:rsidR="00903743" w:rsidRDefault="00903743" w:rsidP="009037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2A7" w:rsidRDefault="00903743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C932A7">
        <w:rPr>
          <w:rFonts w:ascii="Arial" w:hAnsi="Arial" w:cs="Arial"/>
          <w:sz w:val="20"/>
          <w:szCs w:val="20"/>
        </w:rPr>
        <w:t>tch</w:t>
      </w:r>
      <w:r w:rsidR="00124038" w:rsidRPr="00C932A7">
        <w:rPr>
          <w:rFonts w:ascii="Arial" w:hAnsi="Arial" w:cs="Arial"/>
          <w:sz w:val="20"/>
          <w:szCs w:val="20"/>
        </w:rPr>
        <w:t xml:space="preserve"> volunteers to tasks </w:t>
      </w:r>
      <w:r w:rsidR="005E7020">
        <w:rPr>
          <w:rFonts w:ascii="Arial" w:hAnsi="Arial" w:cs="Arial"/>
          <w:sz w:val="20"/>
          <w:szCs w:val="20"/>
        </w:rPr>
        <w:t>consistent</w:t>
      </w:r>
      <w:r w:rsidR="00124038" w:rsidRPr="00C932A7">
        <w:rPr>
          <w:rFonts w:ascii="Arial" w:hAnsi="Arial" w:cs="Arial"/>
          <w:sz w:val="20"/>
          <w:szCs w:val="20"/>
        </w:rPr>
        <w:t xml:space="preserve"> </w:t>
      </w:r>
      <w:r w:rsidR="005E7020">
        <w:rPr>
          <w:rFonts w:ascii="Arial" w:hAnsi="Arial" w:cs="Arial"/>
          <w:sz w:val="20"/>
          <w:szCs w:val="20"/>
        </w:rPr>
        <w:t>with</w:t>
      </w:r>
      <w:r w:rsidR="00124038" w:rsidRPr="00C932A7">
        <w:rPr>
          <w:rFonts w:ascii="Arial" w:hAnsi="Arial" w:cs="Arial"/>
          <w:sz w:val="20"/>
          <w:szCs w:val="20"/>
        </w:rPr>
        <w:t xml:space="preserve"> their interests, skills, knowledge and experience; </w:t>
      </w:r>
    </w:p>
    <w:p w:rsidR="00C932A7" w:rsidRDefault="00C932A7" w:rsidP="00C932A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2A7" w:rsidRDefault="00124038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2A7">
        <w:rPr>
          <w:rFonts w:ascii="Arial" w:hAnsi="Arial" w:cs="Arial"/>
          <w:sz w:val="20"/>
          <w:szCs w:val="20"/>
        </w:rPr>
        <w:t xml:space="preserve">Provide </w:t>
      </w:r>
      <w:r w:rsidR="005E7020">
        <w:rPr>
          <w:rFonts w:ascii="Arial" w:hAnsi="Arial" w:cs="Arial"/>
          <w:sz w:val="20"/>
          <w:szCs w:val="20"/>
        </w:rPr>
        <w:t>information</w:t>
      </w:r>
      <w:r w:rsidR="000D5B98">
        <w:rPr>
          <w:rFonts w:ascii="Arial" w:hAnsi="Arial" w:cs="Arial"/>
          <w:sz w:val="20"/>
          <w:szCs w:val="20"/>
        </w:rPr>
        <w:t xml:space="preserve"> and</w:t>
      </w:r>
      <w:r w:rsidR="005E7020">
        <w:rPr>
          <w:rFonts w:ascii="Arial" w:hAnsi="Arial" w:cs="Arial"/>
          <w:sz w:val="20"/>
          <w:szCs w:val="20"/>
        </w:rPr>
        <w:t xml:space="preserve"> </w:t>
      </w:r>
      <w:r w:rsidRPr="00C932A7">
        <w:rPr>
          <w:rFonts w:ascii="Arial" w:hAnsi="Arial" w:cs="Arial"/>
          <w:sz w:val="20"/>
          <w:szCs w:val="20"/>
        </w:rPr>
        <w:t xml:space="preserve">training </w:t>
      </w:r>
      <w:r w:rsidR="005E7020" w:rsidRPr="00C932A7">
        <w:rPr>
          <w:rFonts w:ascii="Arial" w:hAnsi="Arial" w:cs="Arial"/>
          <w:sz w:val="20"/>
          <w:szCs w:val="20"/>
        </w:rPr>
        <w:t xml:space="preserve">to </w:t>
      </w:r>
      <w:r w:rsidRPr="00C932A7">
        <w:rPr>
          <w:rFonts w:ascii="Arial" w:hAnsi="Arial" w:cs="Arial"/>
          <w:sz w:val="20"/>
          <w:szCs w:val="20"/>
        </w:rPr>
        <w:t>support continued and better participation by volunteers;</w:t>
      </w:r>
    </w:p>
    <w:p w:rsidR="00C932A7" w:rsidRPr="00C932A7" w:rsidRDefault="00C932A7" w:rsidP="00C932A7">
      <w:pPr>
        <w:pStyle w:val="ListParagraph"/>
        <w:rPr>
          <w:rFonts w:ascii="Arial" w:hAnsi="Arial" w:cs="Arial"/>
          <w:sz w:val="20"/>
          <w:szCs w:val="20"/>
        </w:rPr>
      </w:pPr>
    </w:p>
    <w:p w:rsidR="00124038" w:rsidRDefault="00C932A7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2A7">
        <w:rPr>
          <w:rFonts w:ascii="Arial" w:hAnsi="Arial" w:cs="Arial"/>
          <w:sz w:val="20"/>
          <w:szCs w:val="20"/>
        </w:rPr>
        <w:t>R</w:t>
      </w:r>
      <w:r w:rsidR="00124038" w:rsidRPr="00C932A7">
        <w:rPr>
          <w:rFonts w:ascii="Arial" w:hAnsi="Arial" w:cs="Arial"/>
          <w:sz w:val="20"/>
          <w:szCs w:val="20"/>
        </w:rPr>
        <w:t>ecognise contributions;</w:t>
      </w:r>
    </w:p>
    <w:p w:rsidR="00CB403A" w:rsidRPr="00CB403A" w:rsidRDefault="00CB403A" w:rsidP="00CB403A">
      <w:pPr>
        <w:pStyle w:val="ListParagraph"/>
        <w:rPr>
          <w:rFonts w:ascii="Arial" w:hAnsi="Arial" w:cs="Arial"/>
          <w:sz w:val="20"/>
          <w:szCs w:val="20"/>
        </w:rPr>
      </w:pPr>
    </w:p>
    <w:p w:rsidR="00CB403A" w:rsidRDefault="005E7020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a safe and supportive environment for all participants;</w:t>
      </w:r>
      <w:r w:rsidR="000D5B98">
        <w:rPr>
          <w:rFonts w:ascii="Arial" w:hAnsi="Arial" w:cs="Arial"/>
          <w:sz w:val="20"/>
          <w:szCs w:val="20"/>
        </w:rPr>
        <w:t xml:space="preserve"> and</w:t>
      </w:r>
    </w:p>
    <w:p w:rsidR="005E7020" w:rsidRPr="005E7020" w:rsidRDefault="005E7020" w:rsidP="005E7020">
      <w:pPr>
        <w:pStyle w:val="ListParagraph"/>
        <w:rPr>
          <w:rFonts w:ascii="Arial" w:hAnsi="Arial" w:cs="Arial"/>
          <w:sz w:val="20"/>
          <w:szCs w:val="20"/>
        </w:rPr>
      </w:pPr>
    </w:p>
    <w:p w:rsidR="005E7020" w:rsidRPr="00C932A7" w:rsidRDefault="005E7020" w:rsidP="0012403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action to </w:t>
      </w:r>
      <w:r w:rsidR="000D5B98">
        <w:rPr>
          <w:rFonts w:ascii="Arial" w:hAnsi="Arial" w:cs="Arial"/>
          <w:sz w:val="20"/>
          <w:szCs w:val="20"/>
        </w:rPr>
        <w:t xml:space="preserve">correct unsatisfactory voluntary work, </w:t>
      </w:r>
      <w:r>
        <w:rPr>
          <w:rFonts w:ascii="Arial" w:hAnsi="Arial" w:cs="Arial"/>
          <w:sz w:val="20"/>
          <w:szCs w:val="20"/>
        </w:rPr>
        <w:t>inappropriate behaviours</w:t>
      </w:r>
      <w:r w:rsidR="000D5B98">
        <w:rPr>
          <w:rFonts w:ascii="Arial" w:hAnsi="Arial" w:cs="Arial"/>
          <w:sz w:val="20"/>
          <w:szCs w:val="20"/>
        </w:rPr>
        <w:t xml:space="preserve"> and the like.</w:t>
      </w:r>
    </w:p>
    <w:p w:rsidR="00124038" w:rsidRDefault="00124038" w:rsidP="00124038">
      <w:pPr>
        <w:pStyle w:val="ListParagraph"/>
        <w:rPr>
          <w:rFonts w:ascii="Arial" w:hAnsi="Arial" w:cs="Arial"/>
          <w:sz w:val="20"/>
          <w:szCs w:val="20"/>
        </w:rPr>
      </w:pPr>
    </w:p>
    <w:p w:rsidR="007B7235" w:rsidRDefault="0089187A" w:rsidP="000E4F43">
      <w:pPr>
        <w:pStyle w:val="BodyText"/>
        <w:tabs>
          <w:tab w:val="left" w:pos="1201"/>
        </w:tabs>
        <w:spacing w:line="276" w:lineRule="auto"/>
        <w:ind w:left="0" w:right="17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 are required to</w:t>
      </w:r>
      <w:r w:rsidRPr="006B21AF">
        <w:rPr>
          <w:rFonts w:ascii="Arial" w:hAnsi="Arial" w:cs="Arial"/>
          <w:sz w:val="20"/>
          <w:szCs w:val="20"/>
        </w:rPr>
        <w:t xml:space="preserve"> </w:t>
      </w:r>
      <w:r w:rsidR="000E4F43">
        <w:rPr>
          <w:rFonts w:ascii="Arial" w:hAnsi="Arial" w:cs="Arial"/>
          <w:sz w:val="20"/>
          <w:szCs w:val="20"/>
        </w:rPr>
        <w:t xml:space="preserve">act appropriately, </w:t>
      </w:r>
      <w:r w:rsidRPr="006B21AF">
        <w:rPr>
          <w:rFonts w:ascii="Arial" w:hAnsi="Arial" w:cs="Arial"/>
          <w:sz w:val="20"/>
          <w:szCs w:val="20"/>
        </w:rPr>
        <w:t>demonstrate</w:t>
      </w:r>
      <w:r>
        <w:rPr>
          <w:rFonts w:ascii="Arial" w:hAnsi="Arial" w:cs="Arial"/>
          <w:sz w:val="20"/>
          <w:szCs w:val="20"/>
        </w:rPr>
        <w:t xml:space="preserve"> good behaviour, treat all with courtesy and respect, comply with BNT Policies and not do anythin</w:t>
      </w:r>
      <w:r w:rsidR="000E4F43">
        <w:rPr>
          <w:rFonts w:ascii="Arial" w:hAnsi="Arial" w:cs="Arial"/>
          <w:sz w:val="20"/>
          <w:szCs w:val="20"/>
        </w:rPr>
        <w:t xml:space="preserve">g to bring BNT into disrepute.  </w:t>
      </w:r>
      <w:r>
        <w:rPr>
          <w:rFonts w:ascii="Arial" w:hAnsi="Arial" w:cs="Arial"/>
          <w:sz w:val="20"/>
          <w:szCs w:val="20"/>
        </w:rPr>
        <w:t>Anyone breaching this requirement will be subject to disciplinary action including exclusion from further activity</w:t>
      </w:r>
      <w:r w:rsidR="000E4F43">
        <w:rPr>
          <w:rFonts w:ascii="Arial" w:hAnsi="Arial" w:cs="Arial"/>
          <w:sz w:val="20"/>
          <w:szCs w:val="20"/>
        </w:rPr>
        <w:t>.</w:t>
      </w:r>
    </w:p>
    <w:p w:rsidR="000E4F43" w:rsidRDefault="000E4F43" w:rsidP="000E4F43">
      <w:pPr>
        <w:pStyle w:val="BodyText"/>
        <w:tabs>
          <w:tab w:val="left" w:pos="1201"/>
        </w:tabs>
        <w:spacing w:line="276" w:lineRule="auto"/>
        <w:ind w:left="0" w:right="172" w:firstLine="0"/>
        <w:jc w:val="both"/>
        <w:rPr>
          <w:rFonts w:ascii="Arial" w:hAnsi="Arial" w:cs="Arial"/>
          <w:sz w:val="20"/>
          <w:szCs w:val="20"/>
        </w:rPr>
      </w:pPr>
    </w:p>
    <w:p w:rsidR="000E4F43" w:rsidRPr="00576294" w:rsidRDefault="000E4F43" w:rsidP="000E4F43">
      <w:pPr>
        <w:pStyle w:val="BodyText"/>
        <w:tabs>
          <w:tab w:val="left" w:pos="1201"/>
        </w:tabs>
        <w:spacing w:line="276" w:lineRule="auto"/>
        <w:ind w:left="0" w:right="172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B7235" w:rsidRPr="00576294" w:rsidTr="00596D71">
        <w:tc>
          <w:tcPr>
            <w:tcW w:w="3080" w:type="dxa"/>
          </w:tcPr>
          <w:p w:rsidR="007B7235" w:rsidRPr="00576294" w:rsidRDefault="007B7235" w:rsidP="00596D71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57629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Adopted or Amended</w:t>
            </w: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57629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By Whom</w:t>
            </w: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57629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Date</w:t>
            </w:r>
          </w:p>
        </w:tc>
      </w:tr>
      <w:tr w:rsidR="007B7235" w:rsidRPr="00576294" w:rsidTr="00596D71">
        <w:tc>
          <w:tcPr>
            <w:tcW w:w="3080" w:type="dxa"/>
          </w:tcPr>
          <w:p w:rsidR="007B7235" w:rsidRPr="00576294" w:rsidRDefault="00302A1F" w:rsidP="00596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081" w:type="dxa"/>
          </w:tcPr>
          <w:p w:rsidR="007B7235" w:rsidRPr="00576294" w:rsidRDefault="00302A1F" w:rsidP="00596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3081" w:type="dxa"/>
          </w:tcPr>
          <w:p w:rsidR="00302A1F" w:rsidRPr="00576294" w:rsidRDefault="00302A1F" w:rsidP="00596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August 2014</w:t>
            </w:r>
          </w:p>
        </w:tc>
      </w:tr>
      <w:tr w:rsidR="007B7235" w:rsidRPr="00576294" w:rsidTr="00596D71">
        <w:tc>
          <w:tcPr>
            <w:tcW w:w="3080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235" w:rsidRPr="00576294" w:rsidTr="00596D71">
        <w:tc>
          <w:tcPr>
            <w:tcW w:w="3080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7B7235" w:rsidRPr="00576294" w:rsidRDefault="007B7235" w:rsidP="00596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7235" w:rsidRPr="00576294" w:rsidRDefault="007B7235" w:rsidP="007B7235">
      <w:pPr>
        <w:rPr>
          <w:rFonts w:ascii="Arial" w:hAnsi="Arial" w:cs="Arial"/>
          <w:sz w:val="20"/>
          <w:szCs w:val="20"/>
        </w:rPr>
      </w:pPr>
    </w:p>
    <w:p w:rsidR="007B7235" w:rsidRPr="00576294" w:rsidRDefault="007B7235" w:rsidP="007B7235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7B7235" w:rsidRPr="00576294" w:rsidRDefault="007B7235" w:rsidP="007B7235">
      <w:pPr>
        <w:pBdr>
          <w:top w:val="single" w:sz="4" w:space="1" w:color="auto"/>
        </w:pBd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576294">
        <w:rPr>
          <w:rFonts w:ascii="Arial" w:hAnsi="Arial" w:cs="Arial"/>
          <w:b/>
          <w:color w:val="E36C0A" w:themeColor="accent6" w:themeShade="BF"/>
          <w:sz w:val="20"/>
          <w:szCs w:val="20"/>
        </w:rPr>
        <w:t>References:</w:t>
      </w:r>
    </w:p>
    <w:p w:rsidR="00430684" w:rsidRPr="00ED0AF9" w:rsidRDefault="00ED0AF9" w:rsidP="003768A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D0AF9">
        <w:rPr>
          <w:rFonts w:ascii="Arial" w:hAnsi="Arial" w:cs="Arial"/>
          <w:sz w:val="20"/>
          <w:szCs w:val="20"/>
        </w:rPr>
        <w:t xml:space="preserve">Practical Governance – </w:t>
      </w:r>
      <w:r w:rsidR="003E05A5">
        <w:rPr>
          <w:rFonts w:ascii="Arial" w:hAnsi="Arial" w:cs="Arial"/>
          <w:sz w:val="20"/>
          <w:szCs w:val="20"/>
        </w:rPr>
        <w:t xml:space="preserve">Author </w:t>
      </w:r>
      <w:r w:rsidRPr="00ED0AF9">
        <w:rPr>
          <w:rFonts w:ascii="Arial" w:hAnsi="Arial" w:cs="Arial"/>
          <w:sz w:val="20"/>
          <w:szCs w:val="20"/>
        </w:rPr>
        <w:t>Josephine Jennings</w:t>
      </w:r>
    </w:p>
    <w:sectPr w:rsidR="00430684" w:rsidRPr="00ED0AF9" w:rsidSect="00507795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DC" w:rsidRDefault="003515DC" w:rsidP="007B7235">
      <w:pPr>
        <w:spacing w:after="0" w:line="240" w:lineRule="auto"/>
      </w:pPr>
      <w:r>
        <w:separator/>
      </w:r>
    </w:p>
  </w:endnote>
  <w:endnote w:type="continuationSeparator" w:id="0">
    <w:p w:rsidR="003515DC" w:rsidRDefault="003515DC" w:rsidP="007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7278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0BDA" w:rsidRDefault="0020292A">
            <w:pPr>
              <w:pStyle w:val="Footer"/>
              <w:jc w:val="right"/>
            </w:pP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 Boxing NT    </w:t>
            </w:r>
            <w:r w:rsidR="003E05A5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>Volunteer</w:t>
            </w: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proofErr w:type="gramStart"/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>Policy  V1</w:t>
            </w:r>
            <w:proofErr w:type="gramEnd"/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 xml:space="preserve"> August 2014</w:t>
            </w:r>
            <w:r w:rsidRPr="00220BDA">
              <w:rPr>
                <w:rFonts w:ascii="Arial" w:hAnsi="Arial" w:cs="Arial"/>
                <w:b/>
                <w:i/>
                <w:color w:val="E36C0A" w:themeColor="accent6" w:themeShade="BF"/>
                <w:sz w:val="18"/>
                <w:szCs w:val="18"/>
              </w:rPr>
              <w:tab/>
            </w:r>
            <w:r>
              <w:tab/>
            </w:r>
            <w:r w:rsidRPr="00220BDA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30F3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220BDA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B30F3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220BDA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220BDA" w:rsidRDefault="0035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DC" w:rsidRDefault="003515DC" w:rsidP="007B7235">
      <w:pPr>
        <w:spacing w:after="0" w:line="240" w:lineRule="auto"/>
      </w:pPr>
      <w:r>
        <w:separator/>
      </w:r>
    </w:p>
  </w:footnote>
  <w:footnote w:type="continuationSeparator" w:id="0">
    <w:p w:rsidR="003515DC" w:rsidRDefault="003515DC" w:rsidP="007B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95" w:rsidRDefault="003515DC" w:rsidP="00507795">
    <w:pPr>
      <w:pStyle w:val="Header"/>
      <w:jc w:val="right"/>
    </w:pPr>
  </w:p>
  <w:p w:rsidR="0098441C" w:rsidRDefault="0020292A" w:rsidP="00507795">
    <w:pPr>
      <w:pStyle w:val="Header"/>
      <w:jc w:val="right"/>
    </w:pPr>
    <w:r w:rsidRPr="00220BDA">
      <w:rPr>
        <w:rFonts w:ascii="Arial" w:hAnsi="Arial" w:cs="Arial"/>
        <w:i/>
        <w:color w:val="E36C0A" w:themeColor="accent6" w:themeShade="BF"/>
      </w:rPr>
      <w:t>Smoke Free Policy</w:t>
    </w:r>
    <w:r>
      <w:tab/>
    </w:r>
    <w:r>
      <w:tab/>
    </w:r>
    <w:r>
      <w:rPr>
        <w:noProof/>
        <w:lang w:eastAsia="en-AU"/>
      </w:rPr>
      <w:drawing>
        <wp:inline distT="0" distB="0" distL="0" distR="0" wp14:anchorId="25534CE5" wp14:editId="07B9A0F9">
          <wp:extent cx="1741856" cy="476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NT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96" cy="4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0BDA" w:rsidRDefault="003515DC" w:rsidP="0050779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95" w:rsidRDefault="0020292A" w:rsidP="00220BDA">
    <w:pPr>
      <w:pStyle w:val="Header"/>
      <w:jc w:val="right"/>
    </w:pPr>
    <w:r>
      <w:rPr>
        <w:noProof/>
        <w:lang w:eastAsia="en-AU"/>
      </w:rPr>
      <w:drawing>
        <wp:inline distT="0" distB="0" distL="0" distR="0" wp14:anchorId="5F0C0E8D" wp14:editId="6C971601">
          <wp:extent cx="4248150" cy="1162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NT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F25"/>
    <w:multiLevelType w:val="hybridMultilevel"/>
    <w:tmpl w:val="29E0E1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2541C"/>
    <w:multiLevelType w:val="multilevel"/>
    <w:tmpl w:val="F6DCDA52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78" w:hanging="699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o"/>
      <w:lvlJc w:val="left"/>
      <w:pPr>
        <w:ind w:left="1898" w:hanging="360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8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</w:abstractNum>
  <w:abstractNum w:abstractNumId="2" w15:restartNumberingAfterBreak="0">
    <w:nsid w:val="3357509A"/>
    <w:multiLevelType w:val="hybridMultilevel"/>
    <w:tmpl w:val="B452629A"/>
    <w:lvl w:ilvl="0" w:tplc="DBCA5A32">
      <w:start w:val="1"/>
      <w:numFmt w:val="lowerLetter"/>
      <w:lvlText w:val="(%1)"/>
      <w:lvlJc w:val="left"/>
      <w:pPr>
        <w:ind w:left="1670" w:hanging="57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380E3F55"/>
    <w:multiLevelType w:val="hybridMultilevel"/>
    <w:tmpl w:val="C0F60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6544"/>
    <w:multiLevelType w:val="hybridMultilevel"/>
    <w:tmpl w:val="645C9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C3300"/>
    <w:multiLevelType w:val="hybridMultilevel"/>
    <w:tmpl w:val="3DECFC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51A4D"/>
    <w:multiLevelType w:val="hybridMultilevel"/>
    <w:tmpl w:val="5CB03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1EC5"/>
    <w:multiLevelType w:val="hybridMultilevel"/>
    <w:tmpl w:val="28E4F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6"/>
    <w:rsid w:val="00046A6B"/>
    <w:rsid w:val="000A180D"/>
    <w:rsid w:val="000D5B98"/>
    <w:rsid w:val="000E4F43"/>
    <w:rsid w:val="00124038"/>
    <w:rsid w:val="0020292A"/>
    <w:rsid w:val="002549B5"/>
    <w:rsid w:val="00302A1F"/>
    <w:rsid w:val="0033629E"/>
    <w:rsid w:val="003515DC"/>
    <w:rsid w:val="003768A6"/>
    <w:rsid w:val="003E05A5"/>
    <w:rsid w:val="00430684"/>
    <w:rsid w:val="00576294"/>
    <w:rsid w:val="005D72D4"/>
    <w:rsid w:val="005E7020"/>
    <w:rsid w:val="00691FA2"/>
    <w:rsid w:val="006D3057"/>
    <w:rsid w:val="007B7235"/>
    <w:rsid w:val="0089187A"/>
    <w:rsid w:val="00893E4F"/>
    <w:rsid w:val="00903743"/>
    <w:rsid w:val="00C932A7"/>
    <w:rsid w:val="00CA15E1"/>
    <w:rsid w:val="00CA2918"/>
    <w:rsid w:val="00CB403A"/>
    <w:rsid w:val="00DB30F3"/>
    <w:rsid w:val="00ED0AF9"/>
    <w:rsid w:val="00F1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0369C1-AD16-45CD-8EDE-5836B3F8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35"/>
  </w:style>
  <w:style w:type="paragraph" w:styleId="Heading1">
    <w:name w:val="heading 1"/>
    <w:basedOn w:val="Normal"/>
    <w:next w:val="Normal"/>
    <w:link w:val="Heading1Char"/>
    <w:qFormat/>
    <w:rsid w:val="007B7235"/>
    <w:pPr>
      <w:keepNext/>
      <w:spacing w:before="360" w:after="240" w:line="240" w:lineRule="auto"/>
      <w:outlineLvl w:val="0"/>
    </w:pPr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235"/>
    <w:rPr>
      <w:rFonts w:ascii="Arial" w:eastAsia="Times New Roman" w:hAnsi="Arial" w:cs="Times New Roman"/>
      <w:b/>
      <w:color w:val="EE3B34"/>
      <w:sz w:val="28"/>
      <w:szCs w:val="20"/>
      <w:lang w:val="en-GB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2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2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2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72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235"/>
  </w:style>
  <w:style w:type="paragraph" w:styleId="Footer">
    <w:name w:val="footer"/>
    <w:basedOn w:val="Normal"/>
    <w:link w:val="FooterChar"/>
    <w:uiPriority w:val="99"/>
    <w:unhideWhenUsed/>
    <w:rsid w:val="007B7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235"/>
  </w:style>
  <w:style w:type="character" w:styleId="Hyperlink">
    <w:name w:val="Hyperlink"/>
    <w:basedOn w:val="DefaultParagraphFont"/>
    <w:uiPriority w:val="99"/>
    <w:unhideWhenUsed/>
    <w:rsid w:val="007B7235"/>
    <w:rPr>
      <w:color w:val="0000FF" w:themeColor="hyperlink"/>
      <w:u w:val="single"/>
    </w:rPr>
  </w:style>
  <w:style w:type="paragraph" w:customStyle="1" w:styleId="Default">
    <w:name w:val="Default"/>
    <w:rsid w:val="007B72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7235"/>
    <w:pPr>
      <w:pBdr>
        <w:top w:val="single" w:sz="4" w:space="5" w:color="00568B"/>
        <w:bottom w:val="single" w:sz="4" w:space="5" w:color="00568B"/>
      </w:pBd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7235"/>
    <w:rPr>
      <w:rFonts w:ascii="Arial" w:eastAsia="Times New Roman" w:hAnsi="Arial" w:cs="Times New Roman"/>
      <w:bCs/>
      <w:caps/>
      <w:color w:val="5CBF35"/>
      <w:kern w:val="28"/>
      <w:sz w:val="48"/>
      <w:szCs w:val="32"/>
      <w:lang w:val="en-GB" w:eastAsia="en-AU"/>
    </w:rPr>
  </w:style>
  <w:style w:type="paragraph" w:customStyle="1" w:styleId="Sub-title">
    <w:name w:val="Sub-title"/>
    <w:basedOn w:val="Title"/>
    <w:qFormat/>
    <w:rsid w:val="007B7235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table" w:styleId="TableGrid">
    <w:name w:val="Table Grid"/>
    <w:basedOn w:val="TableNormal"/>
    <w:uiPriority w:val="59"/>
    <w:rsid w:val="007B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B72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2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72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3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142C1"/>
    <w:rPr>
      <w:i/>
      <w:iCs/>
    </w:rPr>
  </w:style>
  <w:style w:type="paragraph" w:customStyle="1" w:styleId="Subsection">
    <w:name w:val="Subsection"/>
    <w:basedOn w:val="Normal"/>
    <w:link w:val="SubsectionChar"/>
    <w:rsid w:val="00046A6B"/>
    <w:pPr>
      <w:widowControl w:val="0"/>
      <w:tabs>
        <w:tab w:val="right" w:pos="902"/>
      </w:tabs>
      <w:spacing w:after="240" w:line="240" w:lineRule="auto"/>
      <w:ind w:left="1100" w:hanging="1100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046A6B"/>
    <w:pPr>
      <w:widowControl w:val="0"/>
      <w:spacing w:after="240" w:line="240" w:lineRule="auto"/>
      <w:ind w:left="1667" w:hanging="567"/>
      <w:jc w:val="both"/>
    </w:pPr>
    <w:rPr>
      <w:rFonts w:ascii="Helvetica" w:eastAsia="Times New Roman" w:hAnsi="Helvetica" w:cs="Times New Roman"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046A6B"/>
    <w:rPr>
      <w:rFonts w:ascii="Helvetica" w:eastAsia="Times New Roman" w:hAnsi="Helvetica" w:cs="Times New Roman"/>
      <w:sz w:val="24"/>
      <w:szCs w:val="24"/>
      <w:lang w:eastAsia="en-AU"/>
    </w:rPr>
  </w:style>
  <w:style w:type="character" w:customStyle="1" w:styleId="ParagraphChar">
    <w:name w:val="Paragraph Char"/>
    <w:basedOn w:val="SubsectionChar"/>
    <w:link w:val="Paragraph"/>
    <w:rsid w:val="00046A6B"/>
    <w:rPr>
      <w:rFonts w:ascii="Helvetica" w:eastAsia="Times New Roman" w:hAnsi="Helvetica" w:cs="Times New Roman"/>
      <w:sz w:val="24"/>
      <w:szCs w:val="24"/>
      <w:lang w:eastAsia="en-AU"/>
    </w:rPr>
  </w:style>
  <w:style w:type="paragraph" w:customStyle="1" w:styleId="Subpara">
    <w:name w:val="Subpara"/>
    <w:basedOn w:val="Paragraph"/>
    <w:rsid w:val="00046A6B"/>
    <w:pPr>
      <w:ind w:left="2268"/>
    </w:pPr>
  </w:style>
  <w:style w:type="paragraph" w:styleId="BodyText">
    <w:name w:val="Body Text"/>
    <w:basedOn w:val="Normal"/>
    <w:link w:val="BodyTextChar"/>
    <w:uiPriority w:val="1"/>
    <w:qFormat/>
    <w:rsid w:val="0089187A"/>
    <w:pPr>
      <w:widowControl w:val="0"/>
      <w:spacing w:after="0" w:line="240" w:lineRule="auto"/>
      <w:ind w:left="1178" w:hanging="71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9187A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B936-F4D9-409A-8FDB-81B8113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Pennie Rochford</cp:lastModifiedBy>
  <cp:revision>2</cp:revision>
  <dcterms:created xsi:type="dcterms:W3CDTF">2020-11-03T00:35:00Z</dcterms:created>
  <dcterms:modified xsi:type="dcterms:W3CDTF">2020-11-03T00:35:00Z</dcterms:modified>
</cp:coreProperties>
</file>